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安徽艺术学院工作餐审批表</w:t>
      </w:r>
    </w:p>
    <w:p>
      <w:pPr>
        <w:spacing w:line="400" w:lineRule="exact"/>
        <w:ind w:firstLine="6860" w:firstLineChars="2450"/>
        <w:rPr>
          <w:rFonts w:ascii="仿宋" w:hAnsi="仿宋" w:eastAsia="仿宋"/>
          <w:color w:val="000000"/>
          <w:szCs w:val="20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</w:rPr>
        <w:t>年  月  日　　　　　　　　　　　　　</w:t>
      </w:r>
    </w:p>
    <w:tbl>
      <w:tblPr>
        <w:tblStyle w:val="2"/>
        <w:tblW w:w="8520" w:type="dxa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05"/>
        <w:gridCol w:w="5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工作餐申请单位</w:t>
            </w:r>
          </w:p>
        </w:tc>
        <w:tc>
          <w:tcPr>
            <w:tcW w:w="5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2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工作餐申请事因</w:t>
            </w:r>
          </w:p>
        </w:tc>
        <w:tc>
          <w:tcPr>
            <w:tcW w:w="5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安排事项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经办人</w:t>
            </w:r>
          </w:p>
        </w:tc>
        <w:tc>
          <w:tcPr>
            <w:tcW w:w="5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2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8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工作就餐时间和地点</w:t>
            </w:r>
          </w:p>
        </w:tc>
        <w:tc>
          <w:tcPr>
            <w:tcW w:w="5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2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工作餐份数、单价及总金额</w:t>
            </w:r>
          </w:p>
        </w:tc>
        <w:tc>
          <w:tcPr>
            <w:tcW w:w="5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负责人意见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  <w:lang w:val="en-US" w:eastAsia="zh-Hans"/>
              </w:rPr>
              <w:t>办公室意见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0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0"/>
              </w:rPr>
            </w:pPr>
          </w:p>
          <w:p>
            <w:pPr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2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333333"/>
                <w:kern w:val="0"/>
                <w:sz w:val="28"/>
                <w:szCs w:val="28"/>
              </w:rPr>
              <w:t>分管接待校领导审批意见</w:t>
            </w:r>
          </w:p>
        </w:tc>
        <w:tc>
          <w:tcPr>
            <w:tcW w:w="5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